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Default="00F27AA1" w:rsidP="004C406B">
      <w:pPr>
        <w:rPr>
          <w:rFonts w:ascii="Times New Roman" w:hAnsi="Times New Roman" w:cs="Times New Roman"/>
          <w:b/>
          <w:sz w:val="26"/>
          <w:szCs w:val="26"/>
        </w:rPr>
      </w:pPr>
      <w:bookmarkStart w:id="0" w:name="_GoBack"/>
      <w:bookmarkEnd w:id="0"/>
    </w:p>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17133E">
        <w:rPr>
          <w:rFonts w:ascii="Times New Roman" w:hAnsi="Times New Roman" w:cs="Times New Roman"/>
          <w:b/>
          <w:sz w:val="25"/>
          <w:szCs w:val="25"/>
          <w:u w:val="single"/>
        </w:rPr>
        <w:t>Two Entries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5525A2">
        <w:rPr>
          <w:rFonts w:ascii="Times New Roman" w:hAnsi="Times New Roman" w:cs="Times New Roman"/>
          <w:b/>
          <w:sz w:val="25"/>
          <w:szCs w:val="25"/>
          <w:u w:val="single"/>
        </w:rPr>
        <w:t>ISIL (Da’esh) and Al-</w:t>
      </w:r>
      <w:r w:rsidR="008F35C4" w:rsidRPr="00114F73">
        <w:rPr>
          <w:rFonts w:ascii="Times New Roman" w:hAnsi="Times New Roman" w:cs="Times New Roman"/>
          <w:b/>
          <w:sz w:val="25"/>
          <w:szCs w:val="25"/>
          <w:u w:val="single"/>
        </w:rPr>
        <w:t>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C17BCB">
      <w:pPr>
        <w:spacing w:line="276" w:lineRule="auto"/>
        <w:jc w:val="both"/>
        <w:rPr>
          <w:rFonts w:ascii="Times New Roman" w:hAnsi="Times New Roman" w:cs="Times New Roman"/>
          <w:b/>
          <w:sz w:val="25"/>
          <w:szCs w:val="25"/>
        </w:rPr>
      </w:pPr>
      <w:r>
        <w:rPr>
          <w:rFonts w:ascii="Times New Roman" w:hAnsi="Times New Roman" w:cs="Times New Roman"/>
          <w:sz w:val="25"/>
          <w:szCs w:val="25"/>
        </w:rPr>
        <w:t xml:space="preserve">Notice is hereby given that on </w:t>
      </w:r>
      <w:r w:rsidR="00F168EE">
        <w:rPr>
          <w:rFonts w:ascii="Times New Roman" w:hAnsi="Times New Roman" w:cs="Times New Roman"/>
          <w:b/>
          <w:sz w:val="25"/>
          <w:szCs w:val="25"/>
        </w:rPr>
        <w:t>29</w:t>
      </w:r>
      <w:r w:rsidR="008F35C4" w:rsidRPr="008F35C4">
        <w:rPr>
          <w:rFonts w:ascii="Times New Roman" w:hAnsi="Times New Roman" w:cs="Times New Roman"/>
          <w:b/>
          <w:sz w:val="25"/>
          <w:szCs w:val="25"/>
        </w:rPr>
        <w:t xml:space="preserve"> December 2021</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Security Council Committee 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resolutions</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1267 (1999), 1989 (2011) and 2253 (2015) concerning ISIL (Da’</w:t>
      </w:r>
      <w:r w:rsidR="00C17BCB">
        <w:rPr>
          <w:rFonts w:ascii="Times New Roman" w:hAnsi="Times New Roman" w:cs="Times New Roman"/>
          <w:b/>
          <w:sz w:val="25"/>
          <w:szCs w:val="25"/>
        </w:rPr>
        <w:t>esh), Al-</w:t>
      </w:r>
      <w:r w:rsidR="008F35C4">
        <w:rPr>
          <w:rFonts w:ascii="Times New Roman" w:hAnsi="Times New Roman" w:cs="Times New Roman"/>
          <w:b/>
          <w:sz w:val="25"/>
          <w:szCs w:val="25"/>
        </w:rPr>
        <w:t xml:space="preserve">Qaida and associated individuals, groups, undertakings and entities </w:t>
      </w:r>
      <w:r>
        <w:rPr>
          <w:rFonts w:ascii="Times New Roman" w:hAnsi="Times New Roman" w:cs="Times New Roman"/>
          <w:sz w:val="25"/>
          <w:szCs w:val="25"/>
        </w:rPr>
        <w:t xml:space="preserve"> </w:t>
      </w:r>
      <w:r w:rsidR="008F35C4">
        <w:rPr>
          <w:rFonts w:ascii="Times New Roman" w:hAnsi="Times New Roman" w:cs="Times New Roman"/>
          <w:b/>
          <w:sz w:val="25"/>
          <w:szCs w:val="25"/>
        </w:rPr>
        <w:t xml:space="preserve">approved </w:t>
      </w:r>
      <w:r w:rsidR="008F35C4" w:rsidRPr="008F35C4">
        <w:rPr>
          <w:rFonts w:ascii="Times New Roman" w:hAnsi="Times New Roman" w:cs="Times New Roman"/>
          <w:b/>
          <w:sz w:val="25"/>
          <w:szCs w:val="25"/>
        </w:rPr>
        <w:t>the addition</w:t>
      </w:r>
      <w:r w:rsidR="0017133E">
        <w:rPr>
          <w:rFonts w:ascii="Times New Roman" w:hAnsi="Times New Roman" w:cs="Times New Roman"/>
          <w:sz w:val="25"/>
          <w:szCs w:val="25"/>
        </w:rPr>
        <w:t xml:space="preserve"> of the entries</w:t>
      </w:r>
      <w:r w:rsidR="008F35C4" w:rsidRPr="008F35C4">
        <w:rPr>
          <w:rFonts w:ascii="Times New Roman" w:hAnsi="Times New Roman" w:cs="Times New Roman"/>
          <w:sz w:val="25"/>
          <w:szCs w:val="25"/>
        </w:rPr>
        <w:t xml:space="preserve"> specified below to </w:t>
      </w:r>
      <w:r w:rsidR="0017133E">
        <w:rPr>
          <w:rFonts w:ascii="Times New Roman" w:hAnsi="Times New Roman" w:cs="Times New Roman"/>
          <w:sz w:val="25"/>
          <w:szCs w:val="25"/>
        </w:rPr>
        <w:t xml:space="preserve">its </w:t>
      </w:r>
      <w:r w:rsidR="007C220B">
        <w:t xml:space="preserve">ISIL (Da’esh) and Al-Qaida </w:t>
      </w:r>
      <w:r w:rsidR="008F35C4" w:rsidRPr="008F35C4">
        <w:rPr>
          <w:rFonts w:ascii="Times New Roman" w:hAnsi="Times New Roman" w:cs="Times New Roman"/>
          <w:sz w:val="25"/>
          <w:szCs w:val="25"/>
        </w:rPr>
        <w:t>Sanctions List of individuals and entities subject to the assets freeze, travel ban and arms embargo set out in paragraph 1 of Security Council resolution 2368 (2017), and adopted under Chapter VII of the Charter of the United Nations.</w:t>
      </w:r>
    </w:p>
    <w:p w:rsidR="008F35C4" w:rsidRPr="008F35C4" w:rsidRDefault="008F35C4" w:rsidP="00C17BCB">
      <w:pPr>
        <w:spacing w:line="276" w:lineRule="auto"/>
        <w:jc w:val="both"/>
        <w:rPr>
          <w:rFonts w:ascii="Times New Roman" w:hAnsi="Times New Roman" w:cs="Times New Roman"/>
          <w:b/>
          <w:sz w:val="25"/>
          <w:szCs w:val="25"/>
        </w:rPr>
      </w:pPr>
    </w:p>
    <w:p w:rsidR="008F35C4" w:rsidRPr="008F35C4" w:rsidRDefault="008F35C4" w:rsidP="00C17BCB">
      <w:pPr>
        <w:spacing w:line="276" w:lineRule="auto"/>
        <w:jc w:val="both"/>
        <w:rPr>
          <w:rFonts w:ascii="Times New Roman" w:hAnsi="Times New Roman" w:cs="Times New Roman"/>
          <w:sz w:val="25"/>
          <w:szCs w:val="25"/>
        </w:rPr>
      </w:pPr>
      <w:r w:rsidRPr="008F35C4">
        <w:rPr>
          <w:rFonts w:ascii="Times New Roman" w:hAnsi="Times New Roman" w:cs="Times New Roman"/>
          <w:b/>
          <w:sz w:val="25"/>
          <w:szCs w:val="25"/>
        </w:rPr>
        <w:t xml:space="preserve">A. </w:t>
      </w:r>
      <w:r w:rsidRPr="008F35C4">
        <w:rPr>
          <w:rFonts w:ascii="Times New Roman" w:hAnsi="Times New Roman" w:cs="Times New Roman"/>
          <w:b/>
          <w:sz w:val="25"/>
          <w:szCs w:val="25"/>
          <w:u w:val="single"/>
        </w:rPr>
        <w:t>Individuals</w:t>
      </w:r>
      <w:r w:rsidRPr="008F35C4">
        <w:rPr>
          <w:rFonts w:ascii="Times New Roman" w:hAnsi="Times New Roman" w:cs="Times New Roman"/>
          <w:b/>
          <w:sz w:val="25"/>
          <w:szCs w:val="25"/>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QDi.432 Name:</w:t>
      </w:r>
      <w:r w:rsidRPr="00490356">
        <w:rPr>
          <w:rFonts w:ascii="Times New Roman" w:eastAsia="Times New Roman" w:hAnsi="Times New Roman" w:cs="Times New Roman"/>
          <w:color w:val="000000"/>
          <w:sz w:val="22"/>
        </w:rPr>
        <w:t xml:space="preserve"> 1: ASHRAF 2: AL-QIZANI 3: na 4: na</w:t>
      </w:r>
      <w:r w:rsidRPr="00490356">
        <w:rPr>
          <w:rFonts w:ascii="Times New Roman" w:eastAsia="Times New Roman" w:hAnsi="Times New Roman" w:cs="Times New Roman"/>
          <w:b/>
          <w:color w:val="000000"/>
          <w:sz w:val="22"/>
        </w:rPr>
        <w:t xml:space="preserve"> </w:t>
      </w:r>
    </w:p>
    <w:p w:rsidR="00490356" w:rsidRPr="00490356" w:rsidRDefault="00490356" w:rsidP="00490356">
      <w:pPr>
        <w:spacing w:after="5" w:line="247" w:lineRule="auto"/>
        <w:ind w:left="-5" w:right="1096"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Name (original script):</w:t>
      </w:r>
      <w:r w:rsidRPr="00490356">
        <w:rPr>
          <w:rFonts w:ascii="Times New Roman" w:eastAsia="Times New Roman" w:hAnsi="Times New Roman" w:cs="Times New Roman"/>
          <w:color w:val="000000"/>
          <w:sz w:val="22"/>
        </w:rPr>
        <w:t>  </w:t>
      </w:r>
      <w:r w:rsidRPr="00490356">
        <w:rPr>
          <w:rFonts w:ascii="Times New Roman" w:eastAsia="Times New Roman" w:hAnsi="Times New Roman" w:cs="Times New Roman" w:hint="cs"/>
          <w:color w:val="000000"/>
          <w:sz w:val="22"/>
          <w:rtl/>
        </w:rPr>
        <w:t>أشرف   القيزاني</w:t>
      </w:r>
      <w:r w:rsidRPr="00490356">
        <w:rPr>
          <w:rFonts w:ascii="Times New Roman" w:eastAsia="Times New Roman" w:hAnsi="Times New Roman" w:cs="Times New Roman"/>
          <w:color w:val="000000"/>
          <w:sz w:val="22"/>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Title:</w:t>
      </w:r>
      <w:r w:rsidRPr="00490356">
        <w:rPr>
          <w:rFonts w:ascii="Times New Roman" w:eastAsia="Times New Roman" w:hAnsi="Times New Roman" w:cs="Times New Roman"/>
          <w:color w:val="000000"/>
          <w:sz w:val="22"/>
        </w:rPr>
        <w:t xml:space="preserve"> na </w:t>
      </w:r>
      <w:r w:rsidRPr="00490356">
        <w:rPr>
          <w:rFonts w:ascii="Times New Roman" w:eastAsia="Times New Roman" w:hAnsi="Times New Roman" w:cs="Times New Roman"/>
          <w:b/>
          <w:color w:val="000000"/>
          <w:sz w:val="22"/>
        </w:rPr>
        <w:t>Designation:</w:t>
      </w:r>
      <w:r w:rsidRPr="00490356">
        <w:rPr>
          <w:rFonts w:ascii="Times New Roman" w:eastAsia="Times New Roman" w:hAnsi="Times New Roman" w:cs="Times New Roman"/>
          <w:color w:val="000000"/>
          <w:sz w:val="22"/>
        </w:rPr>
        <w:t xml:space="preserve"> na </w:t>
      </w:r>
      <w:r w:rsidRPr="00490356">
        <w:rPr>
          <w:rFonts w:ascii="Times New Roman" w:eastAsia="Times New Roman" w:hAnsi="Times New Roman" w:cs="Times New Roman"/>
          <w:b/>
          <w:color w:val="000000"/>
          <w:sz w:val="22"/>
        </w:rPr>
        <w:t>DOB:</w:t>
      </w:r>
      <w:r w:rsidRPr="00490356">
        <w:rPr>
          <w:rFonts w:ascii="Times New Roman" w:eastAsia="Times New Roman" w:hAnsi="Times New Roman" w:cs="Times New Roman"/>
          <w:color w:val="000000"/>
          <w:sz w:val="22"/>
        </w:rPr>
        <w:t xml:space="preserve"> 5 Oct. 1991 </w:t>
      </w:r>
      <w:r w:rsidRPr="00490356">
        <w:rPr>
          <w:rFonts w:ascii="Times New Roman" w:eastAsia="Times New Roman" w:hAnsi="Times New Roman" w:cs="Times New Roman"/>
          <w:b/>
          <w:color w:val="000000"/>
          <w:sz w:val="22"/>
        </w:rPr>
        <w:t>POB:</w:t>
      </w:r>
      <w:r w:rsidRPr="00490356">
        <w:rPr>
          <w:rFonts w:ascii="Times New Roman" w:eastAsia="Times New Roman" w:hAnsi="Times New Roman" w:cs="Times New Roman"/>
          <w:color w:val="000000"/>
          <w:sz w:val="22"/>
        </w:rPr>
        <w:t xml:space="preserve"> El Gouazine, Dahmani, Governorate of Le Kef,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color w:val="000000"/>
          <w:sz w:val="22"/>
        </w:rPr>
        <w:t xml:space="preserve">Tunisia  </w:t>
      </w:r>
      <w:r w:rsidRPr="00490356">
        <w:rPr>
          <w:rFonts w:ascii="Times New Roman" w:eastAsia="Times New Roman" w:hAnsi="Times New Roman" w:cs="Times New Roman"/>
          <w:b/>
          <w:color w:val="000000"/>
          <w:sz w:val="22"/>
        </w:rPr>
        <w:t>Good quality a.k.a.: a)</w:t>
      </w:r>
      <w:r w:rsidRPr="00490356">
        <w:rPr>
          <w:rFonts w:ascii="Times New Roman" w:eastAsia="Times New Roman" w:hAnsi="Times New Roman" w:cs="Times New Roman"/>
          <w:color w:val="000000"/>
          <w:sz w:val="22"/>
        </w:rPr>
        <w:t xml:space="preserve"> Ashraf al-Gizani </w:t>
      </w:r>
      <w:r w:rsidRPr="00490356">
        <w:rPr>
          <w:rFonts w:ascii="Times New Roman" w:eastAsia="Times New Roman" w:hAnsi="Times New Roman" w:cs="Times New Roman"/>
          <w:b/>
          <w:color w:val="000000"/>
          <w:sz w:val="22"/>
        </w:rPr>
        <w:t xml:space="preserve">b) </w:t>
      </w:r>
      <w:r w:rsidRPr="00490356">
        <w:rPr>
          <w:rFonts w:ascii="Times New Roman" w:eastAsia="Times New Roman" w:hAnsi="Times New Roman" w:cs="Times New Roman"/>
          <w:color w:val="000000"/>
          <w:sz w:val="22"/>
        </w:rPr>
        <w:t xml:space="preserve">Abu ‘Ubaydah al-Kafi </w:t>
      </w:r>
      <w:r w:rsidRPr="00490356">
        <w:rPr>
          <w:rFonts w:ascii="Times New Roman" w:eastAsia="Times New Roman" w:hAnsi="Times New Roman" w:cs="Times New Roman"/>
          <w:b/>
          <w:color w:val="000000"/>
          <w:sz w:val="22"/>
        </w:rPr>
        <w:t>c)</w:t>
      </w:r>
      <w:r w:rsidRPr="00490356">
        <w:rPr>
          <w:rFonts w:ascii="Times New Roman" w:eastAsia="Times New Roman" w:hAnsi="Times New Roman" w:cs="Times New Roman"/>
          <w:color w:val="000000"/>
          <w:sz w:val="22"/>
        </w:rPr>
        <w:t xml:space="preserve"> Achref Ben Fethi Ben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color w:val="000000"/>
          <w:sz w:val="22"/>
        </w:rPr>
        <w:t>Mabrouk Guizani </w:t>
      </w:r>
      <w:r w:rsidRPr="00490356">
        <w:rPr>
          <w:rFonts w:ascii="Times New Roman" w:eastAsia="Times New Roman" w:hAnsi="Times New Roman" w:cs="Times New Roman"/>
          <w:b/>
          <w:color w:val="000000"/>
          <w:sz w:val="22"/>
        </w:rPr>
        <w:t>d)</w:t>
      </w:r>
      <w:r w:rsidRPr="00490356">
        <w:rPr>
          <w:rFonts w:ascii="Times New Roman" w:eastAsia="Times New Roman" w:hAnsi="Times New Roman" w:cs="Times New Roman"/>
          <w:color w:val="000000"/>
          <w:sz w:val="22"/>
        </w:rPr>
        <w:t xml:space="preserve"> Achraf Ben Fathi Ben Mabrouk Guizani  </w:t>
      </w:r>
      <w:r w:rsidRPr="00490356">
        <w:rPr>
          <w:rFonts w:ascii="Times New Roman" w:eastAsia="Times New Roman" w:hAnsi="Times New Roman" w:cs="Times New Roman"/>
          <w:b/>
          <w:color w:val="000000"/>
          <w:sz w:val="22"/>
        </w:rPr>
        <w:t>Low quality a.k.a.:</w:t>
      </w:r>
      <w:r w:rsidRPr="00490356">
        <w:rPr>
          <w:rFonts w:ascii="Times New Roman" w:eastAsia="Times New Roman" w:hAnsi="Times New Roman" w:cs="Times New Roman"/>
          <w:color w:val="000000"/>
          <w:sz w:val="22"/>
        </w:rPr>
        <w:t xml:space="preserve">  na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Nationality:</w:t>
      </w:r>
      <w:r w:rsidRPr="00490356">
        <w:rPr>
          <w:rFonts w:ascii="Times New Roman" w:eastAsia="Times New Roman" w:hAnsi="Times New Roman" w:cs="Times New Roman"/>
          <w:color w:val="000000"/>
          <w:sz w:val="22"/>
        </w:rPr>
        <w:t xml:space="preserve"> Tunisia </w:t>
      </w:r>
      <w:r w:rsidRPr="00490356">
        <w:rPr>
          <w:rFonts w:ascii="Times New Roman" w:eastAsia="Times New Roman" w:hAnsi="Times New Roman" w:cs="Times New Roman"/>
          <w:b/>
          <w:color w:val="000000"/>
          <w:sz w:val="22"/>
        </w:rPr>
        <w:t>Passport no:</w:t>
      </w:r>
      <w:r w:rsidRPr="00490356">
        <w:rPr>
          <w:rFonts w:ascii="Times New Roman" w:eastAsia="Times New Roman" w:hAnsi="Times New Roman" w:cs="Times New Roman"/>
          <w:color w:val="000000"/>
          <w:sz w:val="22"/>
        </w:rPr>
        <w:t xml:space="preserve"> na </w:t>
      </w:r>
      <w:r w:rsidRPr="00490356">
        <w:rPr>
          <w:rFonts w:ascii="Times New Roman" w:eastAsia="Times New Roman" w:hAnsi="Times New Roman" w:cs="Times New Roman"/>
          <w:b/>
          <w:color w:val="000000"/>
          <w:sz w:val="22"/>
        </w:rPr>
        <w:t>National identification no:</w:t>
      </w:r>
      <w:r w:rsidRPr="00490356">
        <w:rPr>
          <w:rFonts w:ascii="Times New Roman" w:eastAsia="Times New Roman" w:hAnsi="Times New Roman" w:cs="Times New Roman"/>
          <w:color w:val="000000"/>
          <w:sz w:val="22"/>
        </w:rPr>
        <w:t xml:space="preserve"> 13601334, Tunisia </w:t>
      </w:r>
      <w:r w:rsidRPr="00490356">
        <w:rPr>
          <w:rFonts w:ascii="Times New Roman" w:eastAsia="Times New Roman" w:hAnsi="Times New Roman" w:cs="Times New Roman"/>
          <w:b/>
          <w:color w:val="000000"/>
          <w:sz w:val="22"/>
        </w:rPr>
        <w:t>Address:</w:t>
      </w:r>
      <w:r w:rsidRPr="00490356">
        <w:rPr>
          <w:rFonts w:ascii="Times New Roman" w:eastAsia="Times New Roman" w:hAnsi="Times New Roman" w:cs="Times New Roman"/>
          <w:color w:val="000000"/>
          <w:sz w:val="22"/>
        </w:rPr>
        <w:t xml:space="preserve">  na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Listed on:</w:t>
      </w:r>
      <w:r w:rsidRPr="00490356">
        <w:rPr>
          <w:rFonts w:ascii="Times New Roman" w:eastAsia="Times New Roman" w:hAnsi="Times New Roman" w:cs="Times New Roman"/>
          <w:color w:val="000000"/>
          <w:sz w:val="22"/>
        </w:rPr>
        <w:t xml:space="preserve"> 29 Dec. 2021 </w:t>
      </w:r>
      <w:r w:rsidRPr="00490356">
        <w:rPr>
          <w:rFonts w:ascii="Times New Roman" w:eastAsia="Times New Roman" w:hAnsi="Times New Roman" w:cs="Times New Roman"/>
          <w:b/>
          <w:color w:val="000000"/>
          <w:sz w:val="22"/>
        </w:rPr>
        <w:t>Other information:</w:t>
      </w:r>
      <w:r w:rsidRPr="00490356">
        <w:rPr>
          <w:rFonts w:ascii="Times New Roman" w:eastAsia="Times New Roman" w:hAnsi="Times New Roman" w:cs="Times New Roman"/>
          <w:color w:val="000000"/>
          <w:sz w:val="22"/>
        </w:rPr>
        <w:t xml:space="preserve"> Senior member of Islamic State in Iraq and the Levant (ISIL), listed as Al-Qaida in Iraq (QDe.115). Recruited for ISIL and instructed individuals to perpetrate </w:t>
      </w:r>
    </w:p>
    <w:p w:rsidR="00490356" w:rsidRPr="00490356" w:rsidRDefault="00490356" w:rsidP="00490356">
      <w:pPr>
        <w:spacing w:after="5" w:line="247" w:lineRule="auto"/>
        <w:ind w:left="-5" w:right="1109" w:hanging="10"/>
        <w:rPr>
          <w:rFonts w:ascii="Times New Roman" w:eastAsia="Times New Roman" w:hAnsi="Times New Roman" w:cs="Times New Roman"/>
          <w:color w:val="000000"/>
          <w:sz w:val="22"/>
        </w:rPr>
      </w:pPr>
      <w:r w:rsidRPr="00490356">
        <w:rPr>
          <w:rFonts w:ascii="Times New Roman" w:eastAsia="Times New Roman" w:hAnsi="Times New Roman" w:cs="Times New Roman"/>
          <w:color w:val="000000"/>
          <w:sz w:val="22"/>
        </w:rPr>
        <w:t>terrorist acts via online video. INTERPOL-UN Security Council Special Notice web link: https://www.interpol.int/en/How-we-work/Notices/View-UN-Notices-Entities</w:t>
      </w:r>
      <w:hyperlink r:id="rId6" w:history="1">
        <w:r w:rsidRPr="00490356">
          <w:rPr>
            <w:rFonts w:ascii="Times New Roman" w:eastAsia="Times New Roman" w:hAnsi="Times New Roman" w:cs="Times New Roman"/>
            <w:color w:val="000000"/>
            <w:sz w:val="22"/>
          </w:rPr>
          <w:t xml:space="preserve"> </w:t>
        </w:r>
      </w:hyperlink>
      <w:hyperlink r:id="rId7" w:history="1">
        <w:r w:rsidRPr="00490356">
          <w:rPr>
            <w:rFonts w:ascii="Times New Roman" w:eastAsia="Times New Roman" w:hAnsi="Times New Roman" w:cs="Times New Roman"/>
            <w:color w:val="0000FF"/>
            <w:sz w:val="22"/>
            <w:u w:val="single"/>
          </w:rPr>
          <w:t>click here</w:t>
        </w:r>
      </w:hyperlink>
      <w:hyperlink r:id="rId8" w:history="1">
        <w:r w:rsidRPr="00490356">
          <w:rPr>
            <w:rFonts w:ascii="Times New Roman" w:eastAsia="Times New Roman" w:hAnsi="Times New Roman" w:cs="Times New Roman"/>
            <w:color w:val="000000"/>
            <w:sz w:val="22"/>
          </w:rPr>
          <w:t xml:space="preserve"> </w:t>
        </w:r>
      </w:hyperlink>
    </w:p>
    <w:p w:rsidR="00490356" w:rsidRDefault="008F35C4" w:rsidP="00490356">
      <w:pPr>
        <w:spacing w:line="276" w:lineRule="auto"/>
        <w:jc w:val="both"/>
        <w:rPr>
          <w:rFonts w:ascii="Times New Roman" w:hAnsi="Times New Roman" w:cs="Times New Roman"/>
          <w:sz w:val="25"/>
          <w:szCs w:val="25"/>
        </w:rPr>
      </w:pPr>
      <w:r w:rsidRPr="008F35C4">
        <w:rPr>
          <w:rFonts w:ascii="Times New Roman" w:hAnsi="Times New Roman" w:cs="Times New Roman"/>
          <w:sz w:val="25"/>
          <w:szCs w:val="25"/>
        </w:rPr>
        <w:t xml:space="preserve"> </w:t>
      </w:r>
    </w:p>
    <w:p w:rsidR="005B0FE9" w:rsidRPr="005B0FE9" w:rsidRDefault="005B0FE9" w:rsidP="005B0FE9">
      <w:pPr>
        <w:spacing w:after="0" w:line="256"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u w:val="single" w:color="000000"/>
        </w:rPr>
        <w:t>Narrative summary</w:t>
      </w: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QDi.432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ASHRAF AL-QIZANI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Date on which the narrative summary became available on the Committee's website:</w:t>
      </w:r>
      <w:r w:rsidRPr="005B0FE9">
        <w:rPr>
          <w:rFonts w:ascii="Times New Roman" w:eastAsia="Times New Roman" w:hAnsi="Times New Roman" w:cs="Times New Roman"/>
          <w:i/>
          <w:color w:val="000000" w:themeColor="text1"/>
          <w:sz w:val="22"/>
        </w:rPr>
        <w:t xml:space="preserve"> </w:t>
      </w:r>
      <w:r w:rsidRPr="005B0FE9">
        <w:rPr>
          <w:rFonts w:ascii="Times New Roman" w:eastAsia="Times New Roman" w:hAnsi="Times New Roman" w:cs="Times New Roman"/>
          <w:color w:val="000000" w:themeColor="text1"/>
          <w:sz w:val="22"/>
        </w:rPr>
        <w:t xml:space="preserve"> 30 December 2021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i/>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Reasons for listing:</w:t>
      </w:r>
      <w:r w:rsidRPr="005B0FE9">
        <w:rPr>
          <w:rFonts w:ascii="Times New Roman" w:eastAsia="Times New Roman" w:hAnsi="Times New Roman" w:cs="Times New Roman"/>
          <w:color w:val="000000" w:themeColor="text1"/>
          <w:sz w:val="22"/>
        </w:rPr>
        <w:t xml:space="preserve">  </w:t>
      </w:r>
    </w:p>
    <w:p w:rsid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Ashraf al-Qizani was listed on 29 December 2021 pursuant to paragraphs 2 and 4 of Resolution 2368 (2017) as being associated with ISIL or Al-Qaida for “participating in the financing, planning, facilitating, preparing, or perpetrating of acts or activities by, in conjunction with, under the name of, on behalf of, or in support of”, “recruiting for” and “other acts or activities indicating association with” Islamic State in Iraq and the Levant (ISIL), listed as Al-Qaida in Iraq (QDe.115).  </w:t>
      </w:r>
    </w:p>
    <w:p w:rsidR="005B0FE9" w:rsidRDefault="005B0FE9" w:rsidP="005B0FE9">
      <w:pPr>
        <w:spacing w:after="5" w:line="247" w:lineRule="auto"/>
        <w:ind w:left="-5" w:hanging="10"/>
        <w:rPr>
          <w:rFonts w:ascii="Times New Roman" w:eastAsia="Times New Roman" w:hAnsi="Times New Roman" w:cs="Times New Roman"/>
          <w:color w:val="000000" w:themeColor="text1"/>
          <w:sz w:val="22"/>
        </w:rPr>
      </w:pPr>
    </w:p>
    <w:p w:rsidR="005B0FE9" w:rsidRDefault="005B0FE9" w:rsidP="005B0FE9">
      <w:pPr>
        <w:spacing w:after="5" w:line="247" w:lineRule="auto"/>
        <w:ind w:left="-5" w:hanging="10"/>
        <w:rPr>
          <w:rFonts w:ascii="Times New Roman" w:eastAsia="Times New Roman" w:hAnsi="Times New Roman" w:cs="Times New Roman"/>
          <w:color w:val="000000" w:themeColor="text1"/>
          <w:sz w:val="22"/>
        </w:rPr>
      </w:pPr>
    </w:p>
    <w:p w:rsidR="005B0FE9" w:rsidRDefault="005B0FE9" w:rsidP="005B0FE9">
      <w:pPr>
        <w:spacing w:after="5" w:line="247" w:lineRule="auto"/>
        <w:ind w:left="-5" w:hanging="10"/>
        <w:rPr>
          <w:rFonts w:ascii="Times New Roman" w:eastAsia="Times New Roman" w:hAnsi="Times New Roman" w:cs="Times New Roman"/>
          <w:color w:val="000000" w:themeColor="text1"/>
          <w:sz w:val="22"/>
        </w:rPr>
      </w:pP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0"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lastRenderedPageBreak/>
        <w:t xml:space="preserve">Additional information: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Calibri" w:eastAsia="Calibri" w:hAnsi="Calibri" w:cs="Calibri"/>
          <w:color w:val="000000" w:themeColor="text1"/>
          <w:sz w:val="20"/>
        </w:rPr>
        <w:t xml:space="preserve"> </w:t>
      </w:r>
    </w:p>
    <w:p w:rsidR="005B0FE9" w:rsidRPr="005B0FE9" w:rsidRDefault="005B0FE9" w:rsidP="005B0FE9">
      <w:pPr>
        <w:spacing w:after="0"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Ashraf al-Qizani, also known as Abu ‘Ubaydah al-Kafi, serves as the leader of Jund al-Khilafah in Tunisia (JAK-T), an ISIS affiliate in Tunisia.  Al-Qizani became the emir of JAK-T after the death of former JAK-T emir Yunus Abu-Muslim in 2019.  Under al-Qizani’s leadership, JAK-T has carried out numerous attacks in Tunisia.  Prior to his appointment as leader of JAK-T, al-Qizani had previously been a member of the Shura Council and served as a sergeant for each of the three companies in JAK-T.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JAK-T emerged as an independent terrorist group in Tunisia in early 2014, but pledged its support to ISIS by December 2014.  In November 2019, JAK-T reaffirmed its affiliation with ISIL when it recognized new ISIL leader Amir Muhammad Sa’id Abdal-Rahman al-Mawla (QDi.426).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In its six years of operation, JAK-T has been responsible for numerous attacks on civilians and Tunisian security services, including the November 2015 beheading of a Tunisian youth.  Recently, JAK-T was responsible for the January 2020 and March 2020 improvised explosive device attacks targeting Tunisian military vehicles.  In September 2020, JAK-T claimed responsibility for a knife attack in Tunisia that killed one Tunisian National Guard officer and wounded another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0" w:line="256"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Related listed individuals and entities: </w:t>
      </w:r>
      <w:r w:rsidRPr="005B0FE9">
        <w:rPr>
          <w:rFonts w:ascii="Times New Roman" w:eastAsia="Times New Roman" w:hAnsi="Times New Roman" w:cs="Times New Roman"/>
          <w:color w:val="000000" w:themeColor="text1"/>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Al-Qaida in Iraq (QDe.115), listed on 18 October 2004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Jund al-Khilafah in Tunisia (JAK-T) (QDe.167), listed on 29 December 2021 </w:t>
      </w:r>
    </w:p>
    <w:p w:rsidR="005B0FE9" w:rsidRDefault="005B0FE9" w:rsidP="00490356">
      <w:pPr>
        <w:spacing w:line="276" w:lineRule="auto"/>
        <w:jc w:val="both"/>
        <w:rPr>
          <w:rFonts w:ascii="Times New Roman" w:hAnsi="Times New Roman" w:cs="Times New Roman"/>
          <w:sz w:val="25"/>
          <w:szCs w:val="25"/>
        </w:rPr>
      </w:pPr>
    </w:p>
    <w:p w:rsidR="00490356" w:rsidRPr="00490356" w:rsidRDefault="00490356" w:rsidP="00490356">
      <w:pPr>
        <w:spacing w:line="276" w:lineRule="auto"/>
        <w:jc w:val="both"/>
        <w:rPr>
          <w:rFonts w:ascii="Times New Roman" w:hAnsi="Times New Roman" w:cs="Times New Roman"/>
          <w:sz w:val="25"/>
          <w:szCs w:val="25"/>
        </w:rPr>
      </w:pPr>
      <w:r w:rsidRPr="00490356">
        <w:rPr>
          <w:rFonts w:ascii="Times New Roman" w:hAnsi="Times New Roman" w:cs="Times New Roman"/>
          <w:b/>
          <w:sz w:val="25"/>
          <w:szCs w:val="25"/>
        </w:rPr>
        <w:t xml:space="preserve">B. </w:t>
      </w:r>
      <w:r w:rsidRPr="00490356">
        <w:rPr>
          <w:rFonts w:ascii="Times New Roman" w:hAnsi="Times New Roman" w:cs="Times New Roman"/>
          <w:b/>
          <w:sz w:val="25"/>
          <w:szCs w:val="25"/>
        </w:rPr>
        <w:tab/>
      </w:r>
      <w:r w:rsidRPr="00490356">
        <w:rPr>
          <w:rFonts w:ascii="Times New Roman" w:hAnsi="Times New Roman" w:cs="Times New Roman"/>
          <w:b/>
          <w:sz w:val="25"/>
          <w:szCs w:val="25"/>
          <w:u w:val="single"/>
        </w:rPr>
        <w:t>Entities and other groups</w:t>
      </w:r>
      <w:r w:rsidRPr="00490356">
        <w:rPr>
          <w:rFonts w:ascii="Times New Roman" w:hAnsi="Times New Roman" w:cs="Times New Roman"/>
          <w:b/>
          <w:sz w:val="25"/>
          <w:szCs w:val="25"/>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QDe.167 Name:</w:t>
      </w:r>
      <w:r w:rsidRPr="00490356">
        <w:rPr>
          <w:rFonts w:ascii="Times New Roman" w:eastAsia="Times New Roman" w:hAnsi="Times New Roman" w:cs="Times New Roman"/>
          <w:color w:val="000000"/>
          <w:sz w:val="22"/>
        </w:rPr>
        <w:t xml:space="preserve"> JUND AL-KHILAFAH IN TUNISIA (JAK-T)  </w:t>
      </w:r>
      <w:r w:rsidRPr="00490356">
        <w:rPr>
          <w:rFonts w:ascii="Times New Roman" w:eastAsia="Times New Roman" w:hAnsi="Times New Roman" w:cs="Times New Roman"/>
          <w:b/>
          <w:color w:val="000000"/>
          <w:sz w:val="22"/>
        </w:rPr>
        <w:t xml:space="preserve"> </w:t>
      </w:r>
    </w:p>
    <w:p w:rsidR="00490356" w:rsidRPr="00490356" w:rsidRDefault="00490356" w:rsidP="00490356">
      <w:pPr>
        <w:spacing w:after="5" w:line="247" w:lineRule="auto"/>
        <w:ind w:left="-5" w:right="1096"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Name (original script):</w:t>
      </w:r>
      <w:r w:rsidRPr="00490356">
        <w:rPr>
          <w:rFonts w:ascii="Times New Roman" w:eastAsia="Times New Roman" w:hAnsi="Times New Roman" w:cs="Times New Roman"/>
          <w:color w:val="000000"/>
          <w:sz w:val="22"/>
        </w:rPr>
        <w:t> </w:t>
      </w:r>
      <w:r w:rsidRPr="00490356">
        <w:rPr>
          <w:rFonts w:ascii="Times New Roman" w:eastAsia="Times New Roman" w:hAnsi="Times New Roman" w:cs="Times New Roman" w:hint="cs"/>
          <w:color w:val="000000"/>
          <w:sz w:val="22"/>
          <w:rtl/>
        </w:rPr>
        <w:t>جند الخلافة في تونس</w:t>
      </w:r>
      <w:r w:rsidRPr="00490356">
        <w:rPr>
          <w:rFonts w:ascii="Times New Roman" w:eastAsia="Times New Roman" w:hAnsi="Times New Roman" w:cs="Times New Roman"/>
          <w:color w:val="000000"/>
          <w:sz w:val="22"/>
        </w:rPr>
        <w:t xml:space="preserve">   </w:t>
      </w:r>
    </w:p>
    <w:p w:rsidR="00490356" w:rsidRP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b/>
          <w:color w:val="000000"/>
          <w:sz w:val="22"/>
        </w:rPr>
        <w:t>A.k.a.: a)</w:t>
      </w:r>
      <w:r w:rsidRPr="00490356">
        <w:rPr>
          <w:rFonts w:ascii="Times New Roman" w:eastAsia="Times New Roman" w:hAnsi="Times New Roman" w:cs="Times New Roman"/>
          <w:color w:val="000000"/>
          <w:sz w:val="22"/>
        </w:rPr>
        <w:t xml:space="preserve"> ISIL-Tunisia </w:t>
      </w:r>
      <w:r w:rsidRPr="00490356">
        <w:rPr>
          <w:rFonts w:ascii="Times New Roman" w:eastAsia="Times New Roman" w:hAnsi="Times New Roman" w:cs="Times New Roman"/>
          <w:b/>
          <w:color w:val="000000"/>
          <w:sz w:val="22"/>
        </w:rPr>
        <w:t>b)</w:t>
      </w:r>
      <w:r w:rsidRPr="00490356">
        <w:rPr>
          <w:rFonts w:ascii="Times New Roman" w:eastAsia="Times New Roman" w:hAnsi="Times New Roman" w:cs="Times New Roman"/>
          <w:color w:val="000000"/>
          <w:sz w:val="22"/>
        </w:rPr>
        <w:t xml:space="preserve"> ISIL-Tunisia Province </w:t>
      </w:r>
      <w:r w:rsidRPr="00490356">
        <w:rPr>
          <w:rFonts w:ascii="Times New Roman" w:eastAsia="Times New Roman" w:hAnsi="Times New Roman" w:cs="Times New Roman"/>
          <w:b/>
          <w:color w:val="000000"/>
          <w:sz w:val="22"/>
        </w:rPr>
        <w:t>c)</w:t>
      </w:r>
      <w:r w:rsidRPr="00490356">
        <w:rPr>
          <w:rFonts w:ascii="Times New Roman" w:eastAsia="Times New Roman" w:hAnsi="Times New Roman" w:cs="Times New Roman"/>
          <w:color w:val="000000"/>
          <w:sz w:val="22"/>
        </w:rPr>
        <w:t xml:space="preserve"> Soldiers of the Caliphate </w:t>
      </w:r>
      <w:r w:rsidRPr="00490356">
        <w:rPr>
          <w:rFonts w:ascii="Times New Roman" w:eastAsia="Times New Roman" w:hAnsi="Times New Roman" w:cs="Times New Roman"/>
          <w:b/>
          <w:color w:val="000000"/>
          <w:sz w:val="22"/>
        </w:rPr>
        <w:t>d)</w:t>
      </w:r>
      <w:r w:rsidRPr="00490356">
        <w:rPr>
          <w:rFonts w:ascii="Times New Roman" w:eastAsia="Times New Roman" w:hAnsi="Times New Roman" w:cs="Times New Roman"/>
          <w:color w:val="000000"/>
          <w:sz w:val="22"/>
        </w:rPr>
        <w:t xml:space="preserve"> Jund al-Khilafa </w:t>
      </w:r>
      <w:r w:rsidRPr="00490356">
        <w:rPr>
          <w:rFonts w:ascii="Times New Roman" w:eastAsia="Times New Roman" w:hAnsi="Times New Roman" w:cs="Times New Roman"/>
          <w:b/>
          <w:color w:val="000000"/>
          <w:sz w:val="22"/>
        </w:rPr>
        <w:t>e)</w:t>
      </w:r>
      <w:r w:rsidRPr="00490356">
        <w:rPr>
          <w:rFonts w:ascii="Times New Roman" w:eastAsia="Times New Roman" w:hAnsi="Times New Roman" w:cs="Times New Roman"/>
          <w:color w:val="000000"/>
          <w:sz w:val="22"/>
        </w:rPr>
        <w:t xml:space="preserve"> </w:t>
      </w:r>
    </w:p>
    <w:p w:rsidR="00490356" w:rsidRDefault="00490356" w:rsidP="00490356">
      <w:pPr>
        <w:spacing w:after="5" w:line="247" w:lineRule="auto"/>
        <w:ind w:left="-5" w:hanging="10"/>
        <w:rPr>
          <w:rFonts w:ascii="Times New Roman" w:eastAsia="Times New Roman" w:hAnsi="Times New Roman" w:cs="Times New Roman"/>
          <w:color w:val="000000"/>
          <w:sz w:val="22"/>
        </w:rPr>
      </w:pPr>
      <w:r w:rsidRPr="00490356">
        <w:rPr>
          <w:rFonts w:ascii="Times New Roman" w:eastAsia="Times New Roman" w:hAnsi="Times New Roman" w:cs="Times New Roman"/>
          <w:color w:val="000000"/>
          <w:sz w:val="22"/>
        </w:rPr>
        <w:t xml:space="preserve">Jund al Khilafah </w:t>
      </w:r>
      <w:r w:rsidRPr="00490356">
        <w:rPr>
          <w:rFonts w:ascii="Times New Roman" w:eastAsia="Times New Roman" w:hAnsi="Times New Roman" w:cs="Times New Roman"/>
          <w:b/>
          <w:color w:val="000000"/>
          <w:sz w:val="22"/>
        </w:rPr>
        <w:t>f)</w:t>
      </w:r>
      <w:r w:rsidRPr="00490356">
        <w:rPr>
          <w:rFonts w:ascii="Times New Roman" w:eastAsia="Times New Roman" w:hAnsi="Times New Roman" w:cs="Times New Roman"/>
          <w:color w:val="000000"/>
          <w:sz w:val="22"/>
        </w:rPr>
        <w:t xml:space="preserve"> Jund al-Khilafah fi Tunis </w:t>
      </w:r>
      <w:r w:rsidRPr="00490356">
        <w:rPr>
          <w:rFonts w:ascii="Times New Roman" w:eastAsia="Times New Roman" w:hAnsi="Times New Roman" w:cs="Times New Roman"/>
          <w:b/>
          <w:color w:val="000000"/>
          <w:sz w:val="22"/>
        </w:rPr>
        <w:t>g)</w:t>
      </w:r>
      <w:r w:rsidRPr="00490356">
        <w:rPr>
          <w:rFonts w:ascii="Times New Roman" w:eastAsia="Times New Roman" w:hAnsi="Times New Roman" w:cs="Times New Roman"/>
          <w:color w:val="000000"/>
          <w:sz w:val="22"/>
        </w:rPr>
        <w:t xml:space="preserve"> Soldiers of the Caliphate in Tunisia </w:t>
      </w:r>
      <w:r w:rsidRPr="00490356">
        <w:rPr>
          <w:rFonts w:ascii="Times New Roman" w:eastAsia="Times New Roman" w:hAnsi="Times New Roman" w:cs="Times New Roman"/>
          <w:b/>
          <w:color w:val="000000"/>
          <w:sz w:val="22"/>
        </w:rPr>
        <w:t>h)</w:t>
      </w:r>
      <w:r w:rsidRPr="00490356">
        <w:rPr>
          <w:rFonts w:ascii="Times New Roman" w:eastAsia="Times New Roman" w:hAnsi="Times New Roman" w:cs="Times New Roman"/>
          <w:color w:val="000000"/>
          <w:sz w:val="22"/>
        </w:rPr>
        <w:t xml:space="preserve"> Tala I Jund alKhilafah </w:t>
      </w:r>
      <w:r w:rsidRPr="00490356">
        <w:rPr>
          <w:rFonts w:ascii="Times New Roman" w:eastAsia="Times New Roman" w:hAnsi="Times New Roman" w:cs="Times New Roman"/>
          <w:b/>
          <w:color w:val="000000"/>
          <w:sz w:val="22"/>
        </w:rPr>
        <w:t>i)</w:t>
      </w:r>
      <w:r w:rsidRPr="00490356">
        <w:rPr>
          <w:rFonts w:ascii="Times New Roman" w:eastAsia="Times New Roman" w:hAnsi="Times New Roman" w:cs="Times New Roman"/>
          <w:color w:val="000000"/>
          <w:sz w:val="22"/>
        </w:rPr>
        <w:t xml:space="preserve"> Vanguards of the Soldiers of the Caliphate </w:t>
      </w:r>
      <w:r w:rsidRPr="00490356">
        <w:rPr>
          <w:rFonts w:ascii="Times New Roman" w:eastAsia="Times New Roman" w:hAnsi="Times New Roman" w:cs="Times New Roman"/>
          <w:b/>
          <w:color w:val="000000"/>
          <w:sz w:val="22"/>
        </w:rPr>
        <w:t xml:space="preserve">j) </w:t>
      </w:r>
      <w:r w:rsidRPr="00490356">
        <w:rPr>
          <w:rFonts w:ascii="Times New Roman" w:eastAsia="Times New Roman" w:hAnsi="Times New Roman" w:cs="Times New Roman"/>
          <w:color w:val="000000"/>
          <w:sz w:val="22"/>
        </w:rPr>
        <w:t xml:space="preserve">Daesh Tunisia </w:t>
      </w:r>
      <w:r w:rsidRPr="00490356">
        <w:rPr>
          <w:rFonts w:ascii="Times New Roman" w:eastAsia="Times New Roman" w:hAnsi="Times New Roman" w:cs="Times New Roman"/>
          <w:b/>
          <w:color w:val="000000"/>
          <w:sz w:val="22"/>
        </w:rPr>
        <w:t>k)</w:t>
      </w:r>
      <w:r w:rsidRPr="00490356">
        <w:rPr>
          <w:rFonts w:ascii="Times New Roman" w:eastAsia="Times New Roman" w:hAnsi="Times New Roman" w:cs="Times New Roman"/>
          <w:color w:val="000000"/>
          <w:sz w:val="22"/>
        </w:rPr>
        <w:t xml:space="preserve"> Ajnad </w:t>
      </w:r>
      <w:r w:rsidRPr="00490356">
        <w:rPr>
          <w:rFonts w:ascii="Times New Roman" w:eastAsia="Times New Roman" w:hAnsi="Times New Roman" w:cs="Times New Roman"/>
          <w:b/>
          <w:color w:val="000000"/>
          <w:sz w:val="22"/>
        </w:rPr>
        <w:t>F.k.a:</w:t>
      </w:r>
      <w:r w:rsidRPr="00490356">
        <w:rPr>
          <w:rFonts w:ascii="Times New Roman" w:eastAsia="Times New Roman" w:hAnsi="Times New Roman" w:cs="Times New Roman"/>
          <w:color w:val="000000"/>
          <w:sz w:val="22"/>
        </w:rPr>
        <w:t xml:space="preserve"> na </w:t>
      </w:r>
      <w:r w:rsidRPr="00490356">
        <w:rPr>
          <w:rFonts w:ascii="Times New Roman" w:eastAsia="Times New Roman" w:hAnsi="Times New Roman" w:cs="Times New Roman"/>
          <w:b/>
          <w:color w:val="000000"/>
          <w:sz w:val="22"/>
        </w:rPr>
        <w:t>Address:</w:t>
      </w:r>
      <w:r w:rsidRPr="00490356">
        <w:rPr>
          <w:rFonts w:ascii="Times New Roman" w:eastAsia="Times New Roman" w:hAnsi="Times New Roman" w:cs="Times New Roman"/>
          <w:color w:val="000000"/>
          <w:sz w:val="22"/>
        </w:rPr>
        <w:t xml:space="preserve"> na </w:t>
      </w:r>
      <w:r w:rsidRPr="00490356">
        <w:rPr>
          <w:rFonts w:ascii="Times New Roman" w:eastAsia="Times New Roman" w:hAnsi="Times New Roman" w:cs="Times New Roman"/>
          <w:b/>
          <w:color w:val="000000"/>
          <w:sz w:val="22"/>
        </w:rPr>
        <w:t>Listed on:</w:t>
      </w:r>
      <w:r w:rsidRPr="00490356">
        <w:rPr>
          <w:rFonts w:ascii="Times New Roman" w:eastAsia="Times New Roman" w:hAnsi="Times New Roman" w:cs="Times New Roman"/>
          <w:color w:val="000000"/>
          <w:sz w:val="22"/>
        </w:rPr>
        <w:t xml:space="preserve"> 29 Dec. 2021 </w:t>
      </w:r>
      <w:r w:rsidRPr="00490356">
        <w:rPr>
          <w:rFonts w:ascii="Times New Roman" w:eastAsia="Times New Roman" w:hAnsi="Times New Roman" w:cs="Times New Roman"/>
          <w:b/>
          <w:color w:val="000000"/>
          <w:sz w:val="22"/>
        </w:rPr>
        <w:t>Other information:</w:t>
      </w:r>
      <w:r w:rsidRPr="00490356">
        <w:rPr>
          <w:rFonts w:ascii="Times New Roman" w:eastAsia="Times New Roman" w:hAnsi="Times New Roman" w:cs="Times New Roman"/>
          <w:color w:val="000000"/>
          <w:sz w:val="22"/>
        </w:rPr>
        <w:t xml:space="preserve"> Formed in November 2014.Associated with Islamic State in Iraq and the Levant, listed as Al-Qaida in Iraq (QDe.115). INTERPOL-UN Security Council Special Notice web link: https://www.interpol.int/en/How-we-work/Notices/View-UN-Notices-Entities</w:t>
      </w:r>
      <w:hyperlink r:id="rId9" w:history="1">
        <w:r w:rsidRPr="00490356">
          <w:rPr>
            <w:rFonts w:ascii="Times New Roman" w:eastAsia="Times New Roman" w:hAnsi="Times New Roman" w:cs="Times New Roman"/>
            <w:color w:val="000000"/>
            <w:sz w:val="22"/>
          </w:rPr>
          <w:t xml:space="preserve"> </w:t>
        </w:r>
      </w:hyperlink>
      <w:hyperlink r:id="rId10" w:history="1">
        <w:r w:rsidRPr="00490356">
          <w:rPr>
            <w:rFonts w:ascii="Times New Roman" w:eastAsia="Times New Roman" w:hAnsi="Times New Roman" w:cs="Times New Roman"/>
            <w:color w:val="0000FF"/>
            <w:sz w:val="22"/>
            <w:u w:val="single"/>
          </w:rPr>
          <w:t>click here</w:t>
        </w:r>
      </w:hyperlink>
      <w:hyperlink r:id="rId11" w:history="1">
        <w:r w:rsidRPr="00490356">
          <w:rPr>
            <w:rFonts w:ascii="Times New Roman" w:eastAsia="Times New Roman" w:hAnsi="Times New Roman" w:cs="Times New Roman"/>
            <w:color w:val="000000"/>
            <w:sz w:val="22"/>
          </w:rPr>
          <w:t xml:space="preserve"> </w:t>
        </w:r>
      </w:hyperlink>
    </w:p>
    <w:p w:rsidR="005B0FE9" w:rsidRDefault="005B0FE9" w:rsidP="00490356">
      <w:pPr>
        <w:spacing w:after="5" w:line="247" w:lineRule="auto"/>
        <w:ind w:left="-5" w:hanging="10"/>
        <w:rPr>
          <w:rFonts w:ascii="Times New Roman" w:eastAsia="Times New Roman" w:hAnsi="Times New Roman" w:cs="Times New Roman"/>
          <w:color w:val="000000"/>
          <w:sz w:val="22"/>
        </w:rPr>
      </w:pPr>
    </w:p>
    <w:p w:rsidR="005B0FE9" w:rsidRPr="005B0FE9" w:rsidRDefault="005B0FE9" w:rsidP="005B0FE9">
      <w:pPr>
        <w:spacing w:after="216" w:line="256"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u w:val="single" w:color="000000"/>
        </w:rPr>
        <w:t>Narrative summary</w:t>
      </w: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QDe.167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JUND AL-KHILAFAH IN TUNISIA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i/>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Date on which the narrative summary became available on the Committee’s website: </w:t>
      </w:r>
      <w:r w:rsidRPr="005B0FE9">
        <w:rPr>
          <w:rFonts w:ascii="Times New Roman" w:eastAsia="Times New Roman" w:hAnsi="Times New Roman" w:cs="Times New Roman"/>
          <w:color w:val="000000" w:themeColor="text1"/>
          <w:sz w:val="22"/>
        </w:rPr>
        <w:t xml:space="preserve"> 30 December 2021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Reasons for listing: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Jund al-Khilafah in Tunisia (JAK-T) was listed on 29 December 2021 pursuant to paragraphs 2 and 4 of resolution 2368 (2017) as being associated with ISIL for “participating in the financing, planning, facilitating, preparing, or perpetrating of acts or activities by, in conjunction with, under the name of, on behalf of, or in support of Al-Qaida, ISIL, or any cell, affiliate, splinter group or derivative thereof”.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i/>
          <w:color w:val="000000" w:themeColor="text1"/>
          <w:sz w:val="22"/>
        </w:rPr>
        <w:t xml:space="preserve"> </w:t>
      </w:r>
    </w:p>
    <w:p w:rsidR="005B0FE9" w:rsidRPr="005B0FE9" w:rsidRDefault="005B0FE9" w:rsidP="005B0FE9">
      <w:pPr>
        <w:spacing w:after="5" w:line="247" w:lineRule="auto"/>
        <w:ind w:left="-5" w:right="1096"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Additional information:  </w:t>
      </w:r>
    </w:p>
    <w:p w:rsidR="005B0FE9" w:rsidRPr="005B0FE9" w:rsidRDefault="005B0FE9" w:rsidP="005B0FE9">
      <w:pPr>
        <w:spacing w:after="1072"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Jund al-Khilafah in Tunisia (JAK-T) is an ISIL affiliate, which first emerged as an independent terrorist group in Tunisia in early 2014, but pledged its support to ISIL by December 2014.  In November 2019, </w:t>
      </w:r>
    </w:p>
    <w:p w:rsidR="005B0FE9" w:rsidRPr="005B0FE9" w:rsidRDefault="005B0FE9" w:rsidP="005B0FE9">
      <w:pPr>
        <w:spacing w:after="366" w:line="256" w:lineRule="auto"/>
        <w:ind w:left="10" w:right="12" w:hanging="10"/>
        <w:jc w:val="center"/>
        <w:rPr>
          <w:rFonts w:ascii="Times New Roman" w:eastAsia="Times New Roman" w:hAnsi="Times New Roman" w:cs="Times New Roman"/>
          <w:color w:val="000000" w:themeColor="text1"/>
          <w:sz w:val="22"/>
        </w:rPr>
      </w:pPr>
      <w:r w:rsidRPr="005B0FE9">
        <w:rPr>
          <w:rFonts w:ascii="Calibri" w:eastAsia="Calibri" w:hAnsi="Calibri" w:cs="Calibri"/>
          <w:color w:val="000000" w:themeColor="text1"/>
          <w:sz w:val="14"/>
        </w:rPr>
        <w:lastRenderedPageBreak/>
        <w:t>UNITED NATIONS   |   NATIONS UNIES   |   PAGE 2</w:t>
      </w:r>
      <w:r w:rsidRPr="005B0FE9">
        <w:rPr>
          <w:rFonts w:ascii="Calibri" w:eastAsia="Calibri" w:hAnsi="Calibri" w:cs="Calibri"/>
          <w:b/>
          <w:color w:val="000000" w:themeColor="text1"/>
          <w:sz w:val="14"/>
        </w:rPr>
        <w:t xml:space="preserve"> </w:t>
      </w:r>
    </w:p>
    <w:p w:rsidR="005B0FE9" w:rsidRPr="005B0FE9" w:rsidRDefault="005B0FE9" w:rsidP="005B0FE9">
      <w:pPr>
        <w:spacing w:after="5" w:line="247" w:lineRule="auto"/>
        <w:ind w:left="-5" w:right="843"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JAK-T reaffirmed its affiliation with ISIL when it recognized new ISIL leader Amir Muhammad Sa’id Abdal-Rahman al-Mawla (QDi.426).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In its six years of operation, JAK-T has been responsible for numerous attacks on civilians and Tunisian security services, including the November 2015 beheading of a Tunisian youth.  Recently, JAK-T has was responsible for the January 2020 and March 2020 improvised explosive device attacks targeting Tunisian military vehicles.  In September 2020, JAK-T claimed responsibility for a knife attack in Tunisia that killed one Tunisian National Guard officer and wounded another.  </w:t>
      </w:r>
    </w:p>
    <w:p w:rsidR="005B0FE9" w:rsidRPr="005B0FE9" w:rsidRDefault="005B0FE9" w:rsidP="005B0FE9">
      <w:pPr>
        <w:spacing w:after="0" w:line="256" w:lineRule="auto"/>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   </w:t>
      </w:r>
    </w:p>
    <w:p w:rsidR="005B0FE9" w:rsidRPr="005B0FE9" w:rsidRDefault="005B0FE9" w:rsidP="005B0FE9">
      <w:pPr>
        <w:spacing w:after="0" w:line="256"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b/>
          <w:color w:val="000000" w:themeColor="text1"/>
          <w:sz w:val="22"/>
        </w:rPr>
        <w:t xml:space="preserve">Related listed individuals and entities: </w:t>
      </w:r>
      <w:r w:rsidRPr="005B0FE9">
        <w:rPr>
          <w:rFonts w:ascii="Times New Roman" w:eastAsia="Times New Roman" w:hAnsi="Times New Roman" w:cs="Times New Roman"/>
          <w:color w:val="000000" w:themeColor="text1"/>
        </w:rPr>
        <w:t xml:space="preserve">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Al-Qaida in Iraq (QDe.115), listed on 18 October 2004.  </w:t>
      </w:r>
    </w:p>
    <w:p w:rsidR="005B0FE9" w:rsidRPr="005B0FE9" w:rsidRDefault="005B0FE9" w:rsidP="005B0FE9">
      <w:pPr>
        <w:spacing w:after="5" w:line="247" w:lineRule="auto"/>
        <w:ind w:left="-5" w:hanging="10"/>
        <w:rPr>
          <w:rFonts w:ascii="Times New Roman" w:eastAsia="Times New Roman" w:hAnsi="Times New Roman" w:cs="Times New Roman"/>
          <w:color w:val="000000" w:themeColor="text1"/>
          <w:sz w:val="22"/>
        </w:rPr>
      </w:pPr>
      <w:r w:rsidRPr="005B0FE9">
        <w:rPr>
          <w:rFonts w:ascii="Times New Roman" w:eastAsia="Times New Roman" w:hAnsi="Times New Roman" w:cs="Times New Roman"/>
          <w:color w:val="000000" w:themeColor="text1"/>
          <w:sz w:val="22"/>
        </w:rPr>
        <w:t xml:space="preserve">Ashraf al-Qizani (QDi.432), listed on 29 December 2021. </w:t>
      </w:r>
    </w:p>
    <w:p w:rsidR="005B0FE9" w:rsidRDefault="005B0FE9" w:rsidP="00490356">
      <w:pPr>
        <w:spacing w:after="5" w:line="247" w:lineRule="auto"/>
        <w:ind w:left="-5" w:hanging="10"/>
        <w:rPr>
          <w:rFonts w:ascii="Times New Roman" w:eastAsia="Times New Roman" w:hAnsi="Times New Roman" w:cs="Times New Roman"/>
          <w:color w:val="000000"/>
          <w:sz w:val="22"/>
        </w:rPr>
      </w:pPr>
    </w:p>
    <w:p w:rsidR="00490356" w:rsidRDefault="00490356" w:rsidP="00C17BCB">
      <w:pPr>
        <w:spacing w:after="0" w:line="240" w:lineRule="auto"/>
        <w:jc w:val="both"/>
        <w:rPr>
          <w:rFonts w:ascii="Times New Roman" w:hAnsi="Times New Roman" w:cs="Times New Roman"/>
          <w:sz w:val="25"/>
          <w:szCs w:val="25"/>
        </w:rPr>
      </w:pPr>
    </w:p>
    <w:p w:rsidR="00F27AA1"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cs="Times New Roman"/>
          <w:sz w:val="25"/>
          <w:szCs w:val="25"/>
        </w:rPr>
        <w:t xml:space="preserve">apply </w:t>
      </w:r>
      <w:r w:rsidRPr="006F6F56">
        <w:rPr>
          <w:rFonts w:ascii="Times New Roman" w:hAnsi="Times New Roman" w:cs="Times New Roman"/>
          <w:sz w:val="25"/>
          <w:szCs w:val="25"/>
        </w:rPr>
        <w:t>with immediate effect</w:t>
      </w:r>
      <w:r w:rsidR="007C220B">
        <w:rPr>
          <w:rFonts w:ascii="Times New Roman" w:hAnsi="Times New Roman" w:cs="Times New Roman"/>
          <w:sz w:val="25"/>
          <w:szCs w:val="25"/>
        </w:rPr>
        <w:t xml:space="preserve"> to the above entries</w:t>
      </w:r>
      <w:r>
        <w:rPr>
          <w:rFonts w:ascii="Times New Roman" w:hAnsi="Times New Roman" w:cs="Times New Roman"/>
          <w:sz w:val="25"/>
          <w:szCs w:val="25"/>
        </w:rPr>
        <w:t>.</w:t>
      </w:r>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Consolidated United Nations Security Council Sanctions List is also updated following changes made in the </w:t>
      </w:r>
      <w:r w:rsidR="004C406B" w:rsidRPr="004C406B">
        <w:rPr>
          <w:rFonts w:ascii="Times New Roman" w:hAnsi="Times New Roman" w:cs="Times New Roman"/>
          <w:sz w:val="25"/>
          <w:szCs w:val="25"/>
        </w:rPr>
        <w:t>ISIL (Da’esh), Al- Qaida</w:t>
      </w:r>
      <w:r w:rsidR="004C406B">
        <w:rPr>
          <w:rFonts w:ascii="Times New Roman" w:hAnsi="Times New Roman" w:cs="Times New Roman"/>
          <w:sz w:val="25"/>
          <w:szCs w:val="25"/>
        </w:rPr>
        <w:t xml:space="preserve"> Sanctions List. </w:t>
      </w:r>
      <w:r w:rsidRPr="006F6F56">
        <w:rPr>
          <w:rFonts w:ascii="Times New Roman" w:hAnsi="Times New Roman" w:cs="Times New Roman"/>
          <w:sz w:val="25"/>
          <w:szCs w:val="25"/>
        </w:rPr>
        <w:t xml:space="preserve">An updated version of the Consolidated List is accessible via the following URL: </w:t>
      </w:r>
      <w:hyperlink r:id="rId12" w:history="1">
        <w:r w:rsidRPr="007F5F15">
          <w:rPr>
            <w:rStyle w:val="Hyperlink"/>
            <w:rFonts w:ascii="Times New Roman" w:hAnsi="Times New Roman" w:cs="Times New Roman"/>
            <w:color w:val="2E74B5" w:themeColor="accent1" w:themeShade="BF"/>
            <w:sz w:val="25"/>
            <w:szCs w:val="25"/>
          </w:rPr>
          <w:t>https://www.un.org/securitycouncil/content/un-sc-consolidated-list</w:t>
        </w:r>
      </w:hyperlink>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sidR="00451D24">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rsidR="00F27AA1" w:rsidRPr="006F6F56" w:rsidRDefault="00F27AA1" w:rsidP="00C17BCB">
      <w:pPr>
        <w:spacing w:after="0" w:line="240" w:lineRule="auto"/>
        <w:jc w:val="both"/>
        <w:rPr>
          <w:rFonts w:ascii="Times New Roman" w:hAnsi="Times New Roman" w:cs="Times New Roman"/>
          <w:sz w:val="25"/>
          <w:szCs w:val="25"/>
        </w:rPr>
      </w:pPr>
    </w:p>
    <w:p w:rsidR="00F27AA1" w:rsidRPr="006F6F56" w:rsidRDefault="00F27AA1" w:rsidP="00C17BCB">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 please contact the National Sanctions Secretariat as follows:</w:t>
      </w:r>
    </w:p>
    <w:p w:rsidR="00F27AA1" w:rsidRPr="006F6F56" w:rsidRDefault="00F27AA1" w:rsidP="00F27AA1">
      <w:pPr>
        <w:spacing w:after="0" w:line="240" w:lineRule="auto"/>
        <w:jc w:val="both"/>
        <w:rPr>
          <w:rFonts w:ascii="Times New Roman" w:hAnsi="Times New Roman" w:cs="Times New Roman"/>
          <w:sz w:val="25"/>
          <w:szCs w:val="25"/>
        </w:rPr>
      </w:pPr>
    </w:p>
    <w:p w:rsidR="00F27AA1" w:rsidRPr="006F6F56" w:rsidRDefault="00F27AA1" w:rsidP="00F27AA1">
      <w:pPr>
        <w:spacing w:after="0" w:line="240" w:lineRule="auto"/>
        <w:ind w:left="720" w:hanging="720"/>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F27AA1" w:rsidRPr="006F6F56" w:rsidRDefault="00C17BCB" w:rsidP="00F27AA1">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Pr>
          <w:rFonts w:ascii="Times New Roman" w:hAnsi="Times New Roman" w:cs="Times New Roman"/>
          <w:b/>
          <w:sz w:val="25"/>
          <w:szCs w:val="25"/>
        </w:rPr>
        <w:tab/>
        <w:t>Level 7</w:t>
      </w:r>
      <w:r w:rsidR="00F27AA1" w:rsidRPr="006F6F56">
        <w:rPr>
          <w:rFonts w:ascii="Times New Roman" w:hAnsi="Times New Roman" w:cs="Times New Roman"/>
          <w:b/>
          <w:sz w:val="25"/>
          <w:szCs w:val="25"/>
        </w:rPr>
        <w:t>, New Government Centre</w:t>
      </w:r>
    </w:p>
    <w:p w:rsidR="00F27AA1" w:rsidRPr="006F6F56" w:rsidRDefault="00F27AA1" w:rsidP="001D04B7">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6F6F56">
        <w:rPr>
          <w:rFonts w:ascii="Times New Roman" w:hAnsi="Times New Roman" w:cs="Times New Roman"/>
          <w:b/>
          <w:sz w:val="25"/>
          <w:szCs w:val="25"/>
        </w:rPr>
        <w:tab/>
        <w:t>Port- Louis</w:t>
      </w:r>
    </w:p>
    <w:p w:rsidR="00F27AA1" w:rsidRPr="006F6F56" w:rsidRDefault="00F27AA1" w:rsidP="00F27AA1">
      <w:pPr>
        <w:spacing w:after="0" w:line="240" w:lineRule="auto"/>
        <w:jc w:val="right"/>
        <w:rPr>
          <w:rFonts w:ascii="Times New Roman" w:hAnsi="Times New Roman" w:cs="Times New Roman"/>
          <w:b/>
          <w:sz w:val="25"/>
          <w:szCs w:val="25"/>
        </w:rPr>
      </w:pPr>
    </w:p>
    <w:p w:rsidR="00F27AA1" w:rsidRPr="006F6F56" w:rsidRDefault="00F27AA1" w:rsidP="00F27AA1">
      <w:pPr>
        <w:tabs>
          <w:tab w:val="left" w:pos="6030"/>
          <w:tab w:val="left" w:pos="612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Telephone: 201 1366/201 1264</w:t>
      </w:r>
    </w:p>
    <w:p w:rsidR="00F27AA1" w:rsidRPr="006F6F56" w:rsidRDefault="00F27AA1" w:rsidP="001D04B7">
      <w:pPr>
        <w:tabs>
          <w:tab w:val="left" w:pos="6120"/>
          <w:tab w:val="left" w:pos="7290"/>
        </w:tabs>
        <w:spacing w:after="0" w:line="240" w:lineRule="auto"/>
        <w:rPr>
          <w:rFonts w:ascii="Times New Roman" w:hAnsi="Times New Roman" w:cs="Times New Roman"/>
          <w:b/>
          <w:sz w:val="25"/>
          <w:szCs w:val="25"/>
        </w:rPr>
      </w:pPr>
      <w:r w:rsidRPr="006F6F56">
        <w:rPr>
          <w:rFonts w:ascii="Times New Roman" w:hAnsi="Times New Roman" w:cs="Times New Roman"/>
          <w:b/>
          <w:sz w:val="25"/>
          <w:szCs w:val="25"/>
        </w:rPr>
        <w:t>Fax:             211 9272</w:t>
      </w:r>
    </w:p>
    <w:p w:rsidR="00F27AA1" w:rsidRDefault="00F27AA1" w:rsidP="00F27AA1">
      <w:pPr>
        <w:spacing w:after="0" w:line="240" w:lineRule="auto"/>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13" w:history="1">
        <w:r w:rsidRPr="006F6F56">
          <w:rPr>
            <w:rStyle w:val="Hyperlink"/>
            <w:rFonts w:ascii="Times New Roman" w:hAnsi="Times New Roman" w:cs="Times New Roman"/>
            <w:b/>
            <w:sz w:val="25"/>
            <w:szCs w:val="25"/>
          </w:rPr>
          <w:t>nssec@govmu.org</w:t>
        </w:r>
      </w:hyperlink>
    </w:p>
    <w:p w:rsidR="004C406B" w:rsidRDefault="004C406B" w:rsidP="00F27AA1">
      <w:pPr>
        <w:spacing w:after="0" w:line="240" w:lineRule="auto"/>
        <w:rPr>
          <w:rStyle w:val="Hyperlink"/>
          <w:rFonts w:ascii="Times New Roman" w:hAnsi="Times New Roman" w:cs="Times New Roman"/>
          <w:b/>
          <w:sz w:val="25"/>
          <w:szCs w:val="25"/>
        </w:rPr>
      </w:pPr>
    </w:p>
    <w:p w:rsidR="00F27AA1" w:rsidRPr="0099079F" w:rsidRDefault="007C220B" w:rsidP="005525A2">
      <w:pPr>
        <w:spacing w:after="0" w:line="240" w:lineRule="auto"/>
        <w:rPr>
          <w:rFonts w:ascii="Times New Roman" w:hAnsi="Times New Roman" w:cs="Times New Roman"/>
          <w:b/>
          <w:sz w:val="25"/>
          <w:szCs w:val="25"/>
        </w:rPr>
      </w:pPr>
      <w:r>
        <w:rPr>
          <w:rStyle w:val="Hyperlink"/>
          <w:rFonts w:ascii="Times New Roman" w:hAnsi="Times New Roman" w:cs="Times New Roman"/>
          <w:b/>
          <w:color w:val="171717" w:themeColor="background2" w:themeShade="1A"/>
          <w:sz w:val="25"/>
          <w:szCs w:val="25"/>
          <w:u w:val="none"/>
        </w:rPr>
        <w:t>31</w:t>
      </w:r>
      <w:r>
        <w:rPr>
          <w:rStyle w:val="Hyperlink"/>
          <w:rFonts w:ascii="Times New Roman" w:hAnsi="Times New Roman" w:cs="Times New Roman"/>
          <w:b/>
          <w:color w:val="171717" w:themeColor="background2" w:themeShade="1A"/>
          <w:sz w:val="25"/>
          <w:szCs w:val="25"/>
          <w:u w:val="none"/>
          <w:vertAlign w:val="superscript"/>
        </w:rPr>
        <w:t xml:space="preserve">st </w:t>
      </w:r>
      <w:r w:rsidR="004C406B" w:rsidRPr="004C406B">
        <w:rPr>
          <w:rStyle w:val="Hyperlink"/>
          <w:rFonts w:ascii="Times New Roman" w:hAnsi="Times New Roman" w:cs="Times New Roman"/>
          <w:b/>
          <w:color w:val="171717" w:themeColor="background2" w:themeShade="1A"/>
          <w:sz w:val="25"/>
          <w:szCs w:val="25"/>
          <w:u w:val="none"/>
        </w:rPr>
        <w:t>December 2021</w:t>
      </w:r>
    </w:p>
    <w:p w:rsidR="00D53225" w:rsidRDefault="00D53225"/>
    <w:sectPr w:rsidR="00D53225" w:rsidSect="00490356">
      <w:footerReference w:type="default" r:id="rId14"/>
      <w:pgSz w:w="12240" w:h="15840"/>
      <w:pgMar w:top="42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BA" w:rsidRDefault="00B23FBA" w:rsidP="00D13383">
      <w:pPr>
        <w:spacing w:after="0" w:line="240" w:lineRule="auto"/>
      </w:pPr>
      <w:r>
        <w:separator/>
      </w:r>
    </w:p>
  </w:endnote>
  <w:endnote w:type="continuationSeparator" w:id="0">
    <w:p w:rsidR="00B23FBA" w:rsidRDefault="00B23FBA"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470238"/>
      <w:docPartObj>
        <w:docPartGallery w:val="Page Numbers (Bottom of Page)"/>
        <w:docPartUnique/>
      </w:docPartObj>
    </w:sdtPr>
    <w:sdtEndPr/>
    <w:sdtContent>
      <w:sdt>
        <w:sdtPr>
          <w:id w:val="1728636285"/>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31E22">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31E22">
              <w:rPr>
                <w:b/>
                <w:bCs/>
                <w:noProof/>
              </w:rPr>
              <w:t>3</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BA" w:rsidRDefault="00B23FBA" w:rsidP="00D13383">
      <w:pPr>
        <w:spacing w:after="0" w:line="240" w:lineRule="auto"/>
      </w:pPr>
      <w:r>
        <w:separator/>
      </w:r>
    </w:p>
  </w:footnote>
  <w:footnote w:type="continuationSeparator" w:id="0">
    <w:p w:rsidR="00B23FBA" w:rsidRDefault="00B23FBA" w:rsidP="00D13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7133E"/>
    <w:rsid w:val="001970E6"/>
    <w:rsid w:val="001D04B7"/>
    <w:rsid w:val="00326C0A"/>
    <w:rsid w:val="00435E7C"/>
    <w:rsid w:val="00451D24"/>
    <w:rsid w:val="00490356"/>
    <w:rsid w:val="004C406B"/>
    <w:rsid w:val="005525A2"/>
    <w:rsid w:val="005B0FE9"/>
    <w:rsid w:val="006F3FD5"/>
    <w:rsid w:val="007C220B"/>
    <w:rsid w:val="007F5F15"/>
    <w:rsid w:val="008F35C4"/>
    <w:rsid w:val="00931E22"/>
    <w:rsid w:val="00A05842"/>
    <w:rsid w:val="00A902CE"/>
    <w:rsid w:val="00B23FBA"/>
    <w:rsid w:val="00C17BCB"/>
    <w:rsid w:val="00CC2A4F"/>
    <w:rsid w:val="00D13383"/>
    <w:rsid w:val="00D53225"/>
    <w:rsid w:val="00DC72E4"/>
    <w:rsid w:val="00F168EE"/>
    <w:rsid w:val="00F17615"/>
    <w:rsid w:val="00F2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Entities" TargetMode="External"/><Relationship Id="rId13" Type="http://schemas.openxmlformats.org/officeDocument/2006/relationships/hyperlink" Target="mailto:nssec@govmu.org"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interpol.int/en/How-we-work/Notices/View-UN-Notices-Entities" TargetMode="External"/><Relationship Id="rId12" Type="http://schemas.openxmlformats.org/officeDocument/2006/relationships/hyperlink" Target="https://www.un.org/securitycouncil/content/un-sc-consolidated-list"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terpol.int/en/How-we-work/Notices/View-UN-Notices-Entities" TargetMode="External"/><Relationship Id="rId11" Type="http://schemas.openxmlformats.org/officeDocument/2006/relationships/hyperlink" Target="https://www.interpol.int/en/How-we-work/Notices/View-UN-Notices-Entiti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nterpol.int/en/How-we-work/Notices/View-UN-Notices-Entities"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interpol.int/en/How-we-work/Notices/View-UN-Notices-Ent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17A2214E1E479479DE545D033AE8" ma:contentTypeVersion="2" ma:contentTypeDescription="Create a new document." ma:contentTypeScope="" ma:versionID="a42a5e05a6a8d397517f8ecc2ba58cc5">
  <xsd:schema xmlns:xsd="http://www.w3.org/2001/XMLSchema" xmlns:xs="http://www.w3.org/2001/XMLSchema" xmlns:p="http://schemas.microsoft.com/office/2006/metadata/properties" xmlns:ns2="22973b62-ef57-45bf-b7c8-c845f3b016c2" targetNamespace="http://schemas.microsoft.com/office/2006/metadata/properties" ma:root="true" ma:fieldsID="ec08f0da1bd352ce7b8cda571f082af8" ns2:_="">
    <xsd:import namespace="22973b62-ef57-45bf-b7c8-c845f3b016c2"/>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3b62-ef57-45bf-b7c8-c845f3b016c2"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22973b62-ef57-45bf-b7c8-c845f3b016c2">2021-12-30T20:00:00+00:00</CommuniqueDate>
    <Year xmlns="22973b62-ef57-45bf-b7c8-c845f3b016c2">2021</Year>
  </documentManagement>
</p:properties>
</file>

<file path=customXml/itemProps1.xml><?xml version="1.0" encoding="utf-8"?>
<ds:datastoreItem xmlns:ds="http://schemas.openxmlformats.org/officeDocument/2006/customXml" ds:itemID="{30851196-CF26-486B-8414-5D64086047D8}"/>
</file>

<file path=customXml/itemProps2.xml><?xml version="1.0" encoding="utf-8"?>
<ds:datastoreItem xmlns:ds="http://schemas.openxmlformats.org/officeDocument/2006/customXml" ds:itemID="{51203515-D1B4-42CD-BABA-96C151552D14}"/>
</file>

<file path=customXml/itemProps3.xml><?xml version="1.0" encoding="utf-8"?>
<ds:datastoreItem xmlns:ds="http://schemas.openxmlformats.org/officeDocument/2006/customXml" ds:itemID="{99CBB668-EC1F-433E-9B4F-9370F35EFBC6}"/>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SANCTIONS SECRETARIAT - Addition of Two Entries to the ISIL (Da’esh) and Al-Qaida Sanctions List</dc:title>
  <dc:subject/>
  <dc:creator>User</dc:creator>
  <cp:keywords/>
  <dc:description/>
  <cp:lastModifiedBy>Windows User</cp:lastModifiedBy>
  <cp:revision>2</cp:revision>
  <cp:lastPrinted>2021-12-31T05:57:00Z</cp:lastPrinted>
  <dcterms:created xsi:type="dcterms:W3CDTF">2021-12-31T07:03:00Z</dcterms:created>
  <dcterms:modified xsi:type="dcterms:W3CDTF">2021-12-31T07:03:00Z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0x01010020C217A2214E1E479479DE545D033AE8</vt:lpwstr>
  </property>
</Properties>
</file>